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084E0" w14:textId="79C28F2F" w:rsidR="002C59FC" w:rsidRDefault="00340A18" w:rsidP="00340A18">
      <w:r>
        <w:rPr>
          <w:noProof/>
        </w:rPr>
        <w:drawing>
          <wp:inline distT="0" distB="0" distL="0" distR="0" wp14:anchorId="00597F37" wp14:editId="434B31CF">
            <wp:extent cx="5760720" cy="699770"/>
            <wp:effectExtent l="0" t="0" r="0" b="5080"/>
            <wp:docPr id="200686695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6B611" w14:textId="77777777" w:rsidR="001033C9" w:rsidRDefault="001033C9" w:rsidP="00340A18">
      <w:pPr>
        <w:rPr>
          <w:b/>
          <w:bCs/>
          <w:sz w:val="32"/>
          <w:szCs w:val="32"/>
        </w:rPr>
      </w:pPr>
    </w:p>
    <w:p w14:paraId="7E615329" w14:textId="435BF8C2" w:rsidR="001033C9" w:rsidRDefault="00C72A7D" w:rsidP="00340A18">
      <w:pPr>
        <w:rPr>
          <w:b/>
          <w:bCs/>
          <w:sz w:val="32"/>
          <w:szCs w:val="32"/>
        </w:rPr>
      </w:pPr>
      <w:r w:rsidRPr="00C72A7D">
        <w:rPr>
          <w:b/>
          <w:bCs/>
          <w:sz w:val="32"/>
          <w:szCs w:val="32"/>
        </w:rPr>
        <w:t>Jednotná standardizace územně plánovací dokumentace, Hradec nad Moravicí</w:t>
      </w:r>
      <w:r>
        <w:rPr>
          <w:b/>
          <w:bCs/>
          <w:sz w:val="32"/>
          <w:szCs w:val="32"/>
        </w:rPr>
        <w:t xml:space="preserve">. </w:t>
      </w:r>
      <w:r w:rsidR="009219B8">
        <w:rPr>
          <w:b/>
          <w:bCs/>
          <w:sz w:val="32"/>
          <w:szCs w:val="32"/>
        </w:rPr>
        <w:t xml:space="preserve"> </w:t>
      </w:r>
    </w:p>
    <w:p w14:paraId="03926A23" w14:textId="77777777" w:rsidR="00C72A7D" w:rsidRPr="00D40004" w:rsidRDefault="00C72A7D" w:rsidP="00AF3FEA">
      <w:pPr>
        <w:spacing w:after="200"/>
        <w:rPr>
          <w:rFonts w:ascii="Arial" w:hAnsi="Arial" w:cs="Arial"/>
        </w:rPr>
      </w:pPr>
    </w:p>
    <w:p w14:paraId="404548D6" w14:textId="1E4BE782" w:rsidR="00D40004" w:rsidRDefault="00C72A7D" w:rsidP="00AF3FEA">
      <w:pPr>
        <w:spacing w:after="200" w:line="360" w:lineRule="auto"/>
        <w:jc w:val="both"/>
        <w:rPr>
          <w:rFonts w:ascii="Arial" w:hAnsi="Arial" w:cs="Arial"/>
        </w:rPr>
      </w:pPr>
      <w:r w:rsidRPr="00914D23">
        <w:rPr>
          <w:rFonts w:ascii="Arial" w:hAnsi="Arial" w:cs="Arial"/>
        </w:rPr>
        <w:t>Město Hradec nad Moravicí zís</w:t>
      </w:r>
      <w:r w:rsidR="00914D23">
        <w:rPr>
          <w:rFonts w:ascii="Arial" w:hAnsi="Arial" w:cs="Arial"/>
        </w:rPr>
        <w:t xml:space="preserve">kalo dotaci na realizaci projektu s názvem: </w:t>
      </w:r>
      <w:r w:rsidR="00914D23" w:rsidRPr="00AF3FEA">
        <w:rPr>
          <w:rFonts w:ascii="Arial" w:hAnsi="Arial" w:cs="Arial"/>
          <w:b/>
          <w:bCs/>
        </w:rPr>
        <w:t xml:space="preserve">Jednotná standardizace územně plánovací dokumentace, Hradec nad </w:t>
      </w:r>
      <w:proofErr w:type="gramStart"/>
      <w:r w:rsidR="00914D23" w:rsidRPr="00AF3FEA">
        <w:rPr>
          <w:rFonts w:ascii="Arial" w:hAnsi="Arial" w:cs="Arial"/>
          <w:b/>
          <w:bCs/>
        </w:rPr>
        <w:t>Moravicí</w:t>
      </w:r>
      <w:r w:rsidR="00914D23" w:rsidRPr="00AF3FEA">
        <w:rPr>
          <w:rFonts w:ascii="Arial" w:hAnsi="Arial" w:cs="Arial"/>
          <w:b/>
          <w:bCs/>
        </w:rPr>
        <w:t xml:space="preserve">, </w:t>
      </w:r>
      <w:r w:rsidR="00AF3FEA" w:rsidRPr="00AF3FEA">
        <w:rPr>
          <w:rFonts w:ascii="Arial" w:hAnsi="Arial" w:cs="Arial"/>
          <w:b/>
          <w:bCs/>
        </w:rPr>
        <w:t xml:space="preserve">  </w:t>
      </w:r>
      <w:proofErr w:type="gramEnd"/>
      <w:r w:rsidR="00AF3FEA" w:rsidRPr="00AF3FEA">
        <w:rPr>
          <w:rFonts w:ascii="Arial" w:hAnsi="Arial" w:cs="Arial"/>
          <w:b/>
          <w:bCs/>
        </w:rPr>
        <w:t xml:space="preserve">                                                           </w:t>
      </w:r>
      <w:r w:rsidR="00914D23" w:rsidRPr="00AF3FEA">
        <w:rPr>
          <w:rFonts w:ascii="Arial" w:hAnsi="Arial" w:cs="Arial"/>
          <w:b/>
          <w:bCs/>
        </w:rPr>
        <w:t xml:space="preserve">č. </w:t>
      </w:r>
      <w:r w:rsidR="00D40004" w:rsidRPr="00AF3FEA">
        <w:rPr>
          <w:rFonts w:ascii="Arial" w:hAnsi="Arial" w:cs="Arial"/>
          <w:b/>
          <w:bCs/>
        </w:rPr>
        <w:t>CZ.06.01.01/00/23_075/0006878</w:t>
      </w:r>
      <w:r w:rsidR="00D40004">
        <w:rPr>
          <w:rFonts w:ascii="Arial" w:hAnsi="Arial" w:cs="Arial"/>
        </w:rPr>
        <w:t xml:space="preserve">, v max. výši 662.980,03 Kč, tj. 85 % z uznatelných nákladů projektu. </w:t>
      </w:r>
    </w:p>
    <w:p w14:paraId="7ED612A6" w14:textId="1489F9CD" w:rsidR="00AF3FEA" w:rsidRDefault="00AF3FEA" w:rsidP="00AF3FEA">
      <w:pPr>
        <w:spacing w:after="200" w:line="360" w:lineRule="auto"/>
        <w:jc w:val="both"/>
        <w:rPr>
          <w:rFonts w:ascii="Arial" w:hAnsi="Arial" w:cs="Arial"/>
        </w:rPr>
      </w:pPr>
      <w:r w:rsidRPr="00AF3FEA">
        <w:rPr>
          <w:rFonts w:ascii="Arial" w:hAnsi="Arial" w:cs="Arial"/>
        </w:rPr>
        <w:t>Stávající územní plán města Hradec nad Moravicí, který byl vydán formou opatření obecné povahy dne 24. 10.2011</w:t>
      </w:r>
      <w:r>
        <w:rPr>
          <w:rFonts w:ascii="Arial" w:hAnsi="Arial" w:cs="Arial"/>
        </w:rPr>
        <w:t xml:space="preserve"> a </w:t>
      </w:r>
      <w:r w:rsidRPr="00AF3FEA">
        <w:rPr>
          <w:rFonts w:ascii="Arial" w:hAnsi="Arial" w:cs="Arial"/>
        </w:rPr>
        <w:t>účinnosti nabyl dne 22. 11. 2011</w:t>
      </w:r>
      <w:r>
        <w:rPr>
          <w:rFonts w:ascii="Arial" w:hAnsi="Arial" w:cs="Arial"/>
        </w:rPr>
        <w:t xml:space="preserve">, </w:t>
      </w:r>
      <w:r w:rsidRPr="00AF3FEA">
        <w:rPr>
          <w:rFonts w:ascii="Arial" w:hAnsi="Arial" w:cs="Arial"/>
        </w:rPr>
        <w:t>neodpovídá standardu vybraných částí územního plánu, který vydalo Ministerstvo pro místní rozvoj ve vazbě na novelu zákona č. 183/2006 Sb., o územním plánování a stavebním řádu (stavební zákon), která stanovuje požadavky na jednotnou datovou strukturu a grafické vyjádření vybraných částí územních plánů.</w:t>
      </w:r>
    </w:p>
    <w:p w14:paraId="56C60BDC" w14:textId="77777777" w:rsidR="009A28A1" w:rsidRDefault="00D40004" w:rsidP="00AF3FEA">
      <w:p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Pr="00D40004">
        <w:rPr>
          <w:rFonts w:ascii="Arial" w:hAnsi="Arial" w:cs="Arial"/>
        </w:rPr>
        <w:t xml:space="preserve">ealizaci projektu dojde ke konverzi </w:t>
      </w:r>
      <w:r w:rsidR="00AF3FEA">
        <w:rPr>
          <w:rFonts w:ascii="Arial" w:hAnsi="Arial" w:cs="Arial"/>
        </w:rPr>
        <w:t xml:space="preserve">stávající </w:t>
      </w:r>
      <w:r w:rsidRPr="00D40004">
        <w:rPr>
          <w:rFonts w:ascii="Arial" w:hAnsi="Arial" w:cs="Arial"/>
        </w:rPr>
        <w:t xml:space="preserve">územní plánovací dokumentace a vytvoření jednotného </w:t>
      </w:r>
      <w:proofErr w:type="spellStart"/>
      <w:r w:rsidRPr="00D40004">
        <w:rPr>
          <w:rFonts w:ascii="Arial" w:hAnsi="Arial" w:cs="Arial"/>
        </w:rPr>
        <w:t>stantardu</w:t>
      </w:r>
      <w:proofErr w:type="spellEnd"/>
      <w:r w:rsidRPr="00D40004">
        <w:rPr>
          <w:rFonts w:ascii="Arial" w:hAnsi="Arial" w:cs="Arial"/>
        </w:rPr>
        <w:t xml:space="preserve"> územně plánovací dokumentace, která </w:t>
      </w:r>
      <w:r w:rsidR="00AF3FEA">
        <w:rPr>
          <w:rFonts w:ascii="Arial" w:hAnsi="Arial" w:cs="Arial"/>
        </w:rPr>
        <w:t xml:space="preserve">bude </w:t>
      </w:r>
      <w:r w:rsidRPr="00D40004">
        <w:rPr>
          <w:rFonts w:ascii="Arial" w:hAnsi="Arial" w:cs="Arial"/>
        </w:rPr>
        <w:t>nástrojem státní správy pro racionální rozvoj určitého území.</w:t>
      </w:r>
    </w:p>
    <w:p w14:paraId="4030F533" w14:textId="209511BE" w:rsidR="009219B8" w:rsidRPr="00D40004" w:rsidRDefault="00AF3FEA" w:rsidP="00AF3FEA">
      <w:p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základě výběrového řízení byla vybrána firma, která tuto práci provede, a to firma </w:t>
      </w:r>
      <w:r w:rsidR="00D40004" w:rsidRPr="00D40004">
        <w:rPr>
          <w:rFonts w:ascii="Arial" w:hAnsi="Arial" w:cs="Arial"/>
        </w:rPr>
        <w:t xml:space="preserve">Institut </w:t>
      </w:r>
      <w:proofErr w:type="spellStart"/>
      <w:r w:rsidR="00D40004" w:rsidRPr="00D40004">
        <w:rPr>
          <w:rFonts w:ascii="Arial" w:hAnsi="Arial" w:cs="Arial"/>
        </w:rPr>
        <w:t>region</w:t>
      </w:r>
      <w:r w:rsidR="00D40004" w:rsidRPr="00D40004">
        <w:rPr>
          <w:rFonts w:ascii="Arial" w:hAnsi="Arial" w:cs="Arial"/>
        </w:rPr>
        <w:t>á</w:t>
      </w:r>
      <w:r w:rsidR="00D40004" w:rsidRPr="00D40004">
        <w:rPr>
          <w:rFonts w:ascii="Arial" w:hAnsi="Arial" w:cs="Arial"/>
        </w:rPr>
        <w:t>In</w:t>
      </w:r>
      <w:r w:rsidR="00D40004" w:rsidRPr="00D40004">
        <w:rPr>
          <w:rFonts w:ascii="Arial" w:hAnsi="Arial" w:cs="Arial"/>
        </w:rPr>
        <w:t>í</w:t>
      </w:r>
      <w:r w:rsidR="00D40004" w:rsidRPr="00D40004">
        <w:rPr>
          <w:rFonts w:ascii="Arial" w:hAnsi="Arial" w:cs="Arial"/>
        </w:rPr>
        <w:t>ch</w:t>
      </w:r>
      <w:proofErr w:type="spellEnd"/>
      <w:r w:rsidR="00D40004" w:rsidRPr="00D40004">
        <w:rPr>
          <w:rFonts w:ascii="Arial" w:hAnsi="Arial" w:cs="Arial"/>
        </w:rPr>
        <w:t xml:space="preserve"> informac</w:t>
      </w:r>
      <w:r w:rsidR="00D40004" w:rsidRPr="00D40004">
        <w:rPr>
          <w:rFonts w:ascii="Arial" w:hAnsi="Arial" w:cs="Arial"/>
        </w:rPr>
        <w:t>í</w:t>
      </w:r>
      <w:r w:rsidR="00D40004" w:rsidRPr="00D40004">
        <w:rPr>
          <w:rFonts w:ascii="Arial" w:hAnsi="Arial" w:cs="Arial"/>
        </w:rPr>
        <w:t xml:space="preserve">, </w:t>
      </w:r>
      <w:proofErr w:type="gramStart"/>
      <w:r w:rsidR="00D40004" w:rsidRPr="00D40004">
        <w:rPr>
          <w:rFonts w:ascii="Arial" w:hAnsi="Arial" w:cs="Arial"/>
        </w:rPr>
        <w:t>s.r.o.</w:t>
      </w:r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  <w:r w:rsidR="009A28A1">
        <w:rPr>
          <w:rFonts w:ascii="Arial" w:hAnsi="Arial" w:cs="Arial"/>
        </w:rPr>
        <w:t>Celková náklady jsou cca 943.800 Kč vč. DPH a p</w:t>
      </w:r>
      <w:r>
        <w:rPr>
          <w:rFonts w:ascii="Arial" w:hAnsi="Arial" w:cs="Arial"/>
        </w:rPr>
        <w:t xml:space="preserve">ráce </w:t>
      </w:r>
      <w:r w:rsidR="009A28A1">
        <w:rPr>
          <w:rFonts w:ascii="Arial" w:hAnsi="Arial" w:cs="Arial"/>
        </w:rPr>
        <w:t>by měly být</w:t>
      </w:r>
      <w:r>
        <w:rPr>
          <w:rFonts w:ascii="Arial" w:hAnsi="Arial" w:cs="Arial"/>
        </w:rPr>
        <w:t xml:space="preserve"> ukončeny do konce roku 2026. </w:t>
      </w:r>
    </w:p>
    <w:p w14:paraId="2DF4C2D9" w14:textId="77777777" w:rsidR="00C702AA" w:rsidRDefault="00C702AA" w:rsidP="00AF3FEA">
      <w:pPr>
        <w:spacing w:line="360" w:lineRule="auto"/>
        <w:jc w:val="both"/>
        <w:rPr>
          <w:rFonts w:ascii="Arial" w:hAnsi="Arial" w:cs="Arial"/>
        </w:rPr>
      </w:pPr>
    </w:p>
    <w:p w14:paraId="77D76C94" w14:textId="77777777" w:rsidR="008E516E" w:rsidRPr="00840C1F" w:rsidRDefault="0033172C" w:rsidP="00AF3FEA">
      <w:pPr>
        <w:spacing w:after="0" w:line="360" w:lineRule="auto"/>
        <w:jc w:val="both"/>
        <w:rPr>
          <w:rFonts w:ascii="Arial" w:hAnsi="Arial" w:cs="Arial"/>
        </w:rPr>
      </w:pPr>
      <w:r w:rsidRPr="00840C1F">
        <w:rPr>
          <w:rFonts w:ascii="Arial" w:hAnsi="Arial" w:cs="Arial"/>
        </w:rPr>
        <w:t xml:space="preserve">Zpracovala: Ivana Hyklová, </w:t>
      </w:r>
    </w:p>
    <w:p w14:paraId="40E33235" w14:textId="3358FC65" w:rsidR="0033172C" w:rsidRPr="00840C1F" w:rsidRDefault="0033172C" w:rsidP="00AF3FEA">
      <w:pPr>
        <w:spacing w:after="0" w:line="360" w:lineRule="auto"/>
        <w:jc w:val="both"/>
        <w:rPr>
          <w:rFonts w:ascii="Arial" w:hAnsi="Arial" w:cs="Arial"/>
        </w:rPr>
      </w:pPr>
      <w:r w:rsidRPr="00840C1F">
        <w:rPr>
          <w:rFonts w:ascii="Arial" w:hAnsi="Arial" w:cs="Arial"/>
        </w:rPr>
        <w:t>Odbor majetku a investic</w:t>
      </w:r>
    </w:p>
    <w:p w14:paraId="2EE2EA87" w14:textId="4CEDC0EF" w:rsidR="00780F5C" w:rsidRPr="00840C1F" w:rsidRDefault="00780F5C" w:rsidP="00CC31B0">
      <w:pPr>
        <w:jc w:val="both"/>
        <w:rPr>
          <w:rFonts w:ascii="Arial" w:hAnsi="Arial" w:cs="Arial"/>
        </w:rPr>
      </w:pPr>
    </w:p>
    <w:sectPr w:rsidR="00780F5C" w:rsidRPr="0084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ronos Pro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18"/>
    <w:rsid w:val="001033C9"/>
    <w:rsid w:val="00104ED7"/>
    <w:rsid w:val="00174F54"/>
    <w:rsid w:val="001854C0"/>
    <w:rsid w:val="001B3EE6"/>
    <w:rsid w:val="0024786D"/>
    <w:rsid w:val="002C59FC"/>
    <w:rsid w:val="00304B42"/>
    <w:rsid w:val="0033172C"/>
    <w:rsid w:val="00340A18"/>
    <w:rsid w:val="00417B51"/>
    <w:rsid w:val="005A6182"/>
    <w:rsid w:val="0063326C"/>
    <w:rsid w:val="006E2F6B"/>
    <w:rsid w:val="006E3EEA"/>
    <w:rsid w:val="007334DA"/>
    <w:rsid w:val="00770A39"/>
    <w:rsid w:val="00780F5C"/>
    <w:rsid w:val="00840505"/>
    <w:rsid w:val="00840C1F"/>
    <w:rsid w:val="00895BAE"/>
    <w:rsid w:val="008D598B"/>
    <w:rsid w:val="008E516E"/>
    <w:rsid w:val="00914D23"/>
    <w:rsid w:val="009219B8"/>
    <w:rsid w:val="00952A14"/>
    <w:rsid w:val="009909A9"/>
    <w:rsid w:val="009A28A1"/>
    <w:rsid w:val="00A93F25"/>
    <w:rsid w:val="00AD103B"/>
    <w:rsid w:val="00AF3FEA"/>
    <w:rsid w:val="00B45FAB"/>
    <w:rsid w:val="00BB6A0A"/>
    <w:rsid w:val="00C702AA"/>
    <w:rsid w:val="00C72A7D"/>
    <w:rsid w:val="00CC31B0"/>
    <w:rsid w:val="00CE366E"/>
    <w:rsid w:val="00D40004"/>
    <w:rsid w:val="00D41C5A"/>
    <w:rsid w:val="00D803F4"/>
    <w:rsid w:val="00DF1FD6"/>
    <w:rsid w:val="00E934BF"/>
    <w:rsid w:val="00EF48A3"/>
    <w:rsid w:val="00F3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BE2FB"/>
  <w15:chartTrackingRefBased/>
  <w15:docId w15:val="{2129D5FF-589B-4F2E-B00B-BE380302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LKChar">
    <w:name w:val="LK Char"/>
    <w:basedOn w:val="Standardnpsmoodstavce"/>
    <w:link w:val="LK"/>
    <w:qFormat/>
    <w:rsid w:val="008D598B"/>
    <w:rPr>
      <w:rFonts w:ascii="Cronos Pro" w:eastAsia="Calibri" w:hAnsi="Cronos Pro" w:cs="Times New Roman"/>
      <w:color w:val="404040"/>
      <w:sz w:val="20"/>
      <w:szCs w:val="20"/>
    </w:rPr>
  </w:style>
  <w:style w:type="paragraph" w:customStyle="1" w:styleId="LK">
    <w:name w:val="LK"/>
    <w:basedOn w:val="Normln"/>
    <w:link w:val="LKChar"/>
    <w:qFormat/>
    <w:rsid w:val="008D598B"/>
    <w:pPr>
      <w:spacing w:after="200" w:line="276" w:lineRule="auto"/>
      <w:jc w:val="both"/>
    </w:pPr>
    <w:rPr>
      <w:rFonts w:ascii="Cronos Pro" w:eastAsia="Calibri" w:hAnsi="Cronos Pro" w:cs="Times New Roman"/>
      <w:color w:val="404040"/>
      <w:sz w:val="20"/>
      <w:szCs w:val="20"/>
    </w:r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9219B8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9219B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9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192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Hyklová</dc:creator>
  <cp:keywords/>
  <dc:description/>
  <cp:lastModifiedBy>Ivana Hyklová</cp:lastModifiedBy>
  <cp:revision>2</cp:revision>
  <cp:lastPrinted>2025-05-26T11:39:00Z</cp:lastPrinted>
  <dcterms:created xsi:type="dcterms:W3CDTF">2025-05-26T11:59:00Z</dcterms:created>
  <dcterms:modified xsi:type="dcterms:W3CDTF">2025-05-26T11:59:00Z</dcterms:modified>
</cp:coreProperties>
</file>